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7EED" w14:textId="67173A5F" w:rsidR="00FE067E" w:rsidRPr="00773B06" w:rsidRDefault="00F40ADE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72E59" wp14:editId="4D34569B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E710A" w14:textId="0B14091D" w:rsidR="00F40ADE" w:rsidRPr="00F40ADE" w:rsidRDefault="00F40ADE" w:rsidP="00F40ADE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40ADE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72E5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" filled="f" strokeweight=".5pt">
                <v:fill o:detectmouseclick="t"/>
                <v:textbox inset="0,5pt,0,0">
                  <w:txbxContent>
                    <w:p w14:paraId="757E710A" w14:textId="0B14091D" w:rsidR="00F40ADE" w:rsidRPr="00F40ADE" w:rsidRDefault="00F40ADE" w:rsidP="00F40AD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F40ADE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773B06">
        <w:rPr>
          <w:color w:val="auto"/>
        </w:rPr>
        <w:t>WEST virginia legislature</w:t>
      </w:r>
    </w:p>
    <w:p w14:paraId="446F25A9" w14:textId="46644574" w:rsidR="00CD36CF" w:rsidRPr="00773B06" w:rsidRDefault="00CD36CF" w:rsidP="00CC1F3B">
      <w:pPr>
        <w:pStyle w:val="TitlePageSession"/>
        <w:rPr>
          <w:color w:val="auto"/>
        </w:rPr>
      </w:pPr>
      <w:r w:rsidRPr="00773B06">
        <w:rPr>
          <w:color w:val="auto"/>
        </w:rPr>
        <w:t>20</w:t>
      </w:r>
      <w:r w:rsidR="007F29DD" w:rsidRPr="00773B06">
        <w:rPr>
          <w:color w:val="auto"/>
        </w:rPr>
        <w:t>2</w:t>
      </w:r>
      <w:r w:rsidR="00562D3A" w:rsidRPr="00773B06">
        <w:rPr>
          <w:color w:val="auto"/>
        </w:rPr>
        <w:t>4</w:t>
      </w:r>
      <w:r w:rsidRPr="00773B06">
        <w:rPr>
          <w:color w:val="auto"/>
        </w:rPr>
        <w:t xml:space="preserve"> regular session</w:t>
      </w:r>
    </w:p>
    <w:p w14:paraId="77049CE2" w14:textId="6956022F" w:rsidR="00CD36CF" w:rsidRPr="00773B06" w:rsidRDefault="006F5C1B" w:rsidP="00CC1F3B">
      <w:pPr>
        <w:pStyle w:val="TitlePageBillPrefix"/>
        <w:rPr>
          <w:color w:val="auto"/>
        </w:rPr>
      </w:pPr>
      <w:r w:rsidRPr="00773B0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7CCA4" wp14:editId="66A07F7A">
                <wp:simplePos x="0" y="0"/>
                <wp:positionH relativeFrom="column">
                  <wp:posOffset>7559749</wp:posOffset>
                </wp:positionH>
                <wp:positionV relativeFrom="paragraph">
                  <wp:posOffset>486735</wp:posOffset>
                </wp:positionV>
                <wp:extent cx="87630" cy="476250"/>
                <wp:effectExtent l="0" t="0" r="2667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8763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88F3F" w14:textId="51B55483" w:rsidR="0072581B" w:rsidRPr="0072581B" w:rsidRDefault="0072581B" w:rsidP="0072581B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72581B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7CCA4" id="_x0000_s1027" type="#_x0000_t202" style="position:absolute;left:0;text-align:left;margin-left:595.25pt;margin-top:38.35pt;width:6.9pt;height:3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" filled="f" strokeweight=".5pt">
                <v:textbox inset="0,5pt,0,0">
                  <w:txbxContent>
                    <w:p w14:paraId="59588F3F" w14:textId="51B55483" w:rsidR="0072581B" w:rsidRPr="0072581B" w:rsidRDefault="0072581B" w:rsidP="0072581B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72581B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773B06">
            <w:rPr>
              <w:color w:val="auto"/>
            </w:rPr>
            <w:t>Introduced</w:t>
          </w:r>
        </w:sdtContent>
      </w:sdt>
    </w:p>
    <w:p w14:paraId="070377CD" w14:textId="571F309C" w:rsidR="00CD36CF" w:rsidRPr="00773B06" w:rsidRDefault="00DB423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F5C1B" w:rsidRPr="00773B06">
            <w:rPr>
              <w:color w:val="auto"/>
            </w:rPr>
            <w:t>Senate</w:t>
          </w:r>
        </w:sdtContent>
      </w:sdt>
      <w:r w:rsidR="00303684" w:rsidRPr="00773B06">
        <w:rPr>
          <w:color w:val="auto"/>
        </w:rPr>
        <w:t xml:space="preserve"> </w:t>
      </w:r>
      <w:r w:rsidR="00CD36CF" w:rsidRPr="00773B0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CA550B">
            <w:rPr>
              <w:color w:val="auto"/>
            </w:rPr>
            <w:t>271</w:t>
          </w:r>
        </w:sdtContent>
      </w:sdt>
    </w:p>
    <w:p w14:paraId="2B17A3F4" w14:textId="70129640" w:rsidR="00CD36CF" w:rsidRPr="00773B06" w:rsidRDefault="00CD36CF" w:rsidP="00CC1F3B">
      <w:pPr>
        <w:pStyle w:val="Sponsors"/>
        <w:rPr>
          <w:color w:val="auto"/>
        </w:rPr>
      </w:pPr>
      <w:r w:rsidRPr="00773B0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6F5C1B" w:rsidRPr="00773B06">
            <w:rPr>
              <w:color w:val="auto"/>
            </w:rPr>
            <w:t>Senator Karne</w:t>
          </w:r>
          <w:r w:rsidR="00661B81" w:rsidRPr="00773B06">
            <w:rPr>
              <w:color w:val="auto"/>
            </w:rPr>
            <w:t>s</w:t>
          </w:r>
        </w:sdtContent>
      </w:sdt>
    </w:p>
    <w:p w14:paraId="44F98F1F" w14:textId="39D21073" w:rsidR="00E831B3" w:rsidRPr="00773B06" w:rsidRDefault="00CD36CF" w:rsidP="00CC1F3B">
      <w:pPr>
        <w:pStyle w:val="References"/>
        <w:rPr>
          <w:color w:val="auto"/>
        </w:rPr>
      </w:pPr>
      <w:r w:rsidRPr="00773B0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992F37" w:rsidRPr="00773B06">
            <w:rPr>
              <w:color w:val="auto"/>
            </w:rPr>
            <w:t>Introduced</w:t>
          </w:r>
          <w:r w:rsidR="00CA550B">
            <w:rPr>
              <w:color w:val="auto"/>
            </w:rPr>
            <w:t xml:space="preserve"> January 11, 2024</w:t>
          </w:r>
          <w:r w:rsidR="00992F37" w:rsidRPr="00773B06">
            <w:rPr>
              <w:color w:val="auto"/>
            </w:rPr>
            <w:t xml:space="preserve">; referred </w:t>
          </w:r>
          <w:r w:rsidR="0090086F" w:rsidRPr="00773B06">
            <w:rPr>
              <w:color w:val="auto"/>
            </w:rPr>
            <w:t>to</w:t>
          </w:r>
          <w:r w:rsidR="00992F37" w:rsidRPr="00773B06">
            <w:rPr>
              <w:color w:val="auto"/>
            </w:rPr>
            <w:br/>
            <w:t xml:space="preserve"> the Committee on</w:t>
          </w:r>
          <w:r w:rsidR="00A65B93">
            <w:rPr>
              <w:color w:val="auto"/>
            </w:rPr>
            <w:t xml:space="preserve"> Agriculture</w:t>
          </w:r>
          <w:r w:rsidR="00DB4232">
            <w:rPr>
              <w:color w:val="auto"/>
            </w:rPr>
            <w:t xml:space="preserve"> and Natural Resources</w:t>
          </w:r>
          <w:r w:rsidR="00A65B93">
            <w:rPr>
              <w:color w:val="auto"/>
            </w:rPr>
            <w:t>; and then to the Committee on Finance</w:t>
          </w:r>
        </w:sdtContent>
      </w:sdt>
      <w:r w:rsidRPr="00773B06">
        <w:rPr>
          <w:color w:val="auto"/>
        </w:rPr>
        <w:t>]</w:t>
      </w:r>
    </w:p>
    <w:p w14:paraId="22D8AA4A" w14:textId="717F198A" w:rsidR="00327050" w:rsidRPr="00773B06" w:rsidRDefault="00327050" w:rsidP="00327050">
      <w:pPr>
        <w:pStyle w:val="TitleSection"/>
        <w:rPr>
          <w:color w:val="auto"/>
        </w:rPr>
      </w:pPr>
      <w:r w:rsidRPr="00773B06">
        <w:rPr>
          <w:color w:val="auto"/>
        </w:rPr>
        <w:lastRenderedPageBreak/>
        <w:t>A BILL to amend and reenact §11-13DD-3 of the Code of West Virginia, 1931, as amended, relating to the Farm-</w:t>
      </w:r>
      <w:r w:rsidR="00992F37" w:rsidRPr="00773B06">
        <w:rPr>
          <w:color w:val="auto"/>
        </w:rPr>
        <w:t>t</w:t>
      </w:r>
      <w:r w:rsidRPr="00773B06">
        <w:rPr>
          <w:color w:val="auto"/>
        </w:rPr>
        <w:t xml:space="preserve">o-Food Bank Tax Credit; </w:t>
      </w:r>
      <w:bookmarkStart w:id="0" w:name="_Hlk83199679"/>
      <w:r w:rsidR="009A1C53" w:rsidRPr="00773B06">
        <w:rPr>
          <w:color w:val="auto"/>
        </w:rPr>
        <w:t>r</w:t>
      </w:r>
      <w:r w:rsidR="0060557F" w:rsidRPr="00773B06">
        <w:rPr>
          <w:color w:val="auto"/>
        </w:rPr>
        <w:t>ais</w:t>
      </w:r>
      <w:r w:rsidR="009A1C53" w:rsidRPr="00773B06">
        <w:rPr>
          <w:color w:val="auto"/>
        </w:rPr>
        <w:t>ing</w:t>
      </w:r>
      <w:r w:rsidR="0060557F" w:rsidRPr="00773B06">
        <w:rPr>
          <w:color w:val="auto"/>
        </w:rPr>
        <w:t xml:space="preserve"> the limit on the tax credit</w:t>
      </w:r>
      <w:r w:rsidR="004E4AA4" w:rsidRPr="00773B06">
        <w:rPr>
          <w:color w:val="auto"/>
        </w:rPr>
        <w:t xml:space="preserve">; and </w:t>
      </w:r>
      <w:bookmarkStart w:id="1" w:name="_Hlk92379867"/>
      <w:r w:rsidR="004E4AA4" w:rsidRPr="00773B06">
        <w:rPr>
          <w:color w:val="auto"/>
        </w:rPr>
        <w:t>providing that the credit apply retroactively to January 1, 202</w:t>
      </w:r>
      <w:bookmarkEnd w:id="1"/>
      <w:r w:rsidR="00562D3A" w:rsidRPr="00773B06">
        <w:rPr>
          <w:color w:val="auto"/>
        </w:rPr>
        <w:t>4</w:t>
      </w:r>
      <w:r w:rsidRPr="00773B06">
        <w:rPr>
          <w:color w:val="auto"/>
        </w:rPr>
        <w:t>.</w:t>
      </w:r>
    </w:p>
    <w:bookmarkEnd w:id="0"/>
    <w:p w14:paraId="6D099DBD" w14:textId="77777777" w:rsidR="00327050" w:rsidRPr="00773B06" w:rsidRDefault="00327050" w:rsidP="00327050">
      <w:pPr>
        <w:pStyle w:val="EnactingClause"/>
        <w:rPr>
          <w:color w:val="auto"/>
        </w:rPr>
        <w:sectPr w:rsidR="00327050" w:rsidRPr="00773B06" w:rsidSect="009101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73B06">
        <w:rPr>
          <w:color w:val="auto"/>
        </w:rPr>
        <w:t>Be it enacted by the Legislature of West Virginia:</w:t>
      </w:r>
    </w:p>
    <w:p w14:paraId="24F55918" w14:textId="77777777" w:rsidR="00327050" w:rsidRPr="00773B06" w:rsidRDefault="00327050" w:rsidP="00327050">
      <w:pPr>
        <w:pStyle w:val="ArticleHeading"/>
        <w:widowControl/>
        <w:rPr>
          <w:color w:val="auto"/>
        </w:rPr>
      </w:pPr>
      <w:r w:rsidRPr="00773B06">
        <w:rPr>
          <w:color w:val="auto"/>
        </w:rPr>
        <w:t>ARTICLE 13DD. WEST VIRGINIA FARM-TO-FOOD BANK TAX credit.</w:t>
      </w:r>
    </w:p>
    <w:p w14:paraId="7367A3E4" w14:textId="77777777" w:rsidR="00327050" w:rsidRPr="00773B06" w:rsidRDefault="00327050" w:rsidP="00327050">
      <w:pPr>
        <w:pStyle w:val="SectionHeading"/>
        <w:widowControl/>
        <w:rPr>
          <w:color w:val="auto"/>
        </w:rPr>
      </w:pPr>
      <w:r w:rsidRPr="00773B06">
        <w:rPr>
          <w:color w:val="auto"/>
        </w:rPr>
        <w:t>§11-13DD-3. Amount of credit; limitation of credit.</w:t>
      </w:r>
    </w:p>
    <w:p w14:paraId="6A07482E" w14:textId="77777777" w:rsidR="00327050" w:rsidRPr="00773B06" w:rsidRDefault="00327050" w:rsidP="00327050">
      <w:pPr>
        <w:pStyle w:val="SectionBody"/>
        <w:widowControl/>
        <w:rPr>
          <w:color w:val="auto"/>
        </w:rPr>
        <w:sectPr w:rsidR="00327050" w:rsidRPr="00773B06" w:rsidSect="0091013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468EB59" w14:textId="3ACCCDF2" w:rsidR="00327050" w:rsidRPr="00773B06" w:rsidRDefault="00327050" w:rsidP="00327050">
      <w:pPr>
        <w:pStyle w:val="SectionBody"/>
        <w:widowControl/>
        <w:rPr>
          <w:color w:val="auto"/>
        </w:rPr>
      </w:pPr>
      <w:r w:rsidRPr="00773B06">
        <w:rPr>
          <w:color w:val="auto"/>
        </w:rPr>
        <w:t xml:space="preserve">(a) There is allowed to farming taxpayers who make donations of edible agricultural products to one or more nonprofit food programs in this state, a credit against taxes imposed by §11-21-1 </w:t>
      </w:r>
      <w:r w:rsidRPr="00773B06">
        <w:rPr>
          <w:i/>
          <w:color w:val="auto"/>
        </w:rPr>
        <w:t>et seq.</w:t>
      </w:r>
      <w:r w:rsidRPr="00773B06">
        <w:rPr>
          <w:color w:val="auto"/>
        </w:rPr>
        <w:t xml:space="preserve"> and §11-24-1 </w:t>
      </w:r>
      <w:r w:rsidRPr="00773B06">
        <w:rPr>
          <w:i/>
          <w:color w:val="auto"/>
        </w:rPr>
        <w:t>et seq.</w:t>
      </w:r>
      <w:r w:rsidRPr="00773B06">
        <w:rPr>
          <w:color w:val="auto"/>
        </w:rPr>
        <w:t xml:space="preserve"> of this code in the amount set forth in this section.</w:t>
      </w:r>
    </w:p>
    <w:p w14:paraId="3819789E" w14:textId="14584CE7" w:rsidR="00327050" w:rsidRPr="00773B06" w:rsidRDefault="00327050" w:rsidP="00327050">
      <w:pPr>
        <w:pStyle w:val="SectionBody"/>
        <w:widowControl/>
        <w:rPr>
          <w:color w:val="auto"/>
        </w:rPr>
      </w:pPr>
      <w:r w:rsidRPr="00773B06">
        <w:rPr>
          <w:color w:val="auto"/>
        </w:rPr>
        <w:t xml:space="preserve">(b) The amount of the credit is equal to </w:t>
      </w:r>
      <w:r w:rsidR="00B94FFD" w:rsidRPr="00773B06">
        <w:rPr>
          <w:color w:val="auto"/>
        </w:rPr>
        <w:t xml:space="preserve">30 </w:t>
      </w:r>
      <w:bookmarkStart w:id="2" w:name="_Hlk505852482"/>
      <w:r w:rsidRPr="00773B06">
        <w:rPr>
          <w:color w:val="auto"/>
        </w:rPr>
        <w:t>percent of the value of the donated edible agricultural products</w:t>
      </w:r>
      <w:bookmarkEnd w:id="2"/>
      <w:r w:rsidRPr="00773B06">
        <w:rPr>
          <w:color w:val="auto"/>
        </w:rPr>
        <w:t xml:space="preserve">, but not to exceed </w:t>
      </w:r>
      <w:r w:rsidRPr="00773B06">
        <w:rPr>
          <w:strike/>
          <w:color w:val="auto"/>
        </w:rPr>
        <w:t>$2,500</w:t>
      </w:r>
      <w:r w:rsidR="005D40D4" w:rsidRPr="00773B06">
        <w:rPr>
          <w:color w:val="auto"/>
        </w:rPr>
        <w:t xml:space="preserve"> </w:t>
      </w:r>
      <w:r w:rsidR="005D40D4" w:rsidRPr="00773B06">
        <w:rPr>
          <w:color w:val="auto"/>
          <w:u w:val="single"/>
        </w:rPr>
        <w:t>$5,000</w:t>
      </w:r>
      <w:r w:rsidRPr="00773B06">
        <w:rPr>
          <w:color w:val="auto"/>
        </w:rPr>
        <w:t xml:space="preserve"> during a taxable year or the total amount of tax imposed by §11-21-1 </w:t>
      </w:r>
      <w:r w:rsidRPr="00773B06">
        <w:rPr>
          <w:i/>
          <w:color w:val="auto"/>
        </w:rPr>
        <w:t>et seq.</w:t>
      </w:r>
      <w:r w:rsidRPr="00773B06">
        <w:rPr>
          <w:color w:val="auto"/>
        </w:rPr>
        <w:t xml:space="preserve"> or §11-24-1 </w:t>
      </w:r>
      <w:r w:rsidRPr="00773B06">
        <w:rPr>
          <w:i/>
          <w:color w:val="auto"/>
        </w:rPr>
        <w:t>et seq.</w:t>
      </w:r>
      <w:r w:rsidRPr="00773B06">
        <w:rPr>
          <w:color w:val="auto"/>
        </w:rPr>
        <w:t xml:space="preserve"> of this code, whichever is less, in the year of donations. </w:t>
      </w:r>
    </w:p>
    <w:p w14:paraId="44352395" w14:textId="77777777" w:rsidR="00327050" w:rsidRPr="00773B06" w:rsidRDefault="00327050" w:rsidP="00327050">
      <w:pPr>
        <w:pStyle w:val="SectionBody"/>
        <w:widowControl/>
        <w:rPr>
          <w:color w:val="auto"/>
        </w:rPr>
      </w:pPr>
      <w:r w:rsidRPr="00773B06">
        <w:rPr>
          <w:color w:val="auto"/>
        </w:rPr>
        <w:t xml:space="preserve">(c) If the amount of the credit exceeds the taxpayer’s tax liability for the taxable year, the amount which exceeds the tax liability may be carried over and applied as a credit against the tax liability of the taxpayer pursuant to §11-21-1 </w:t>
      </w:r>
      <w:r w:rsidRPr="00773B06">
        <w:rPr>
          <w:i/>
          <w:color w:val="auto"/>
        </w:rPr>
        <w:t>et seq.</w:t>
      </w:r>
      <w:r w:rsidRPr="00773B06">
        <w:rPr>
          <w:color w:val="auto"/>
        </w:rPr>
        <w:t xml:space="preserve"> or §11-24-1 </w:t>
      </w:r>
      <w:r w:rsidRPr="00773B06">
        <w:rPr>
          <w:i/>
          <w:color w:val="auto"/>
        </w:rPr>
        <w:t>et seq.</w:t>
      </w:r>
      <w:r w:rsidRPr="00773B06">
        <w:rPr>
          <w:color w:val="auto"/>
        </w:rPr>
        <w:t xml:space="preserve"> of this code to each of the next four taxable years unless sooner used. </w:t>
      </w:r>
    </w:p>
    <w:p w14:paraId="45A2F155" w14:textId="7B5582E7" w:rsidR="00327050" w:rsidRPr="00773B06" w:rsidRDefault="00327050" w:rsidP="00327050">
      <w:pPr>
        <w:pStyle w:val="SectionBody"/>
        <w:widowControl/>
        <w:rPr>
          <w:rFonts w:cs="Arial"/>
          <w:color w:val="auto"/>
        </w:rPr>
      </w:pPr>
      <w:r w:rsidRPr="00773B06">
        <w:rPr>
          <w:rFonts w:cs="Arial"/>
          <w:color w:val="auto"/>
        </w:rPr>
        <w:t xml:space="preserve">(d) No more than $200,000 of tax credits may be allocated </w:t>
      </w:r>
      <w:r w:rsidRPr="00773B06">
        <w:rPr>
          <w:rFonts w:cs="Arial"/>
          <w:strike/>
          <w:color w:val="auto"/>
        </w:rPr>
        <w:t>to</w:t>
      </w:r>
      <w:r w:rsidRPr="00773B06">
        <w:rPr>
          <w:rFonts w:cs="Arial"/>
          <w:color w:val="auto"/>
        </w:rPr>
        <w:t xml:space="preserve"> </w:t>
      </w:r>
      <w:r w:rsidRPr="00773B06">
        <w:rPr>
          <w:rFonts w:cs="Arial"/>
          <w:color w:val="auto"/>
          <w:u w:val="single"/>
        </w:rPr>
        <w:t>by</w:t>
      </w:r>
      <w:r w:rsidRPr="00773B06">
        <w:rPr>
          <w:rFonts w:cs="Arial"/>
          <w:color w:val="auto"/>
        </w:rPr>
        <w:t xml:space="preserve"> the department in any fiscal year. The department shall allocate the tax credits in the order the donation forms are received.</w:t>
      </w:r>
    </w:p>
    <w:p w14:paraId="1A8BDAF8" w14:textId="04E62440" w:rsidR="004E4AA4" w:rsidRPr="00773B06" w:rsidRDefault="004E4AA4" w:rsidP="004E4AA4">
      <w:pPr>
        <w:pStyle w:val="SectionBody"/>
        <w:rPr>
          <w:color w:val="auto"/>
        </w:rPr>
      </w:pPr>
      <w:r w:rsidRPr="00773B06">
        <w:rPr>
          <w:color w:val="auto"/>
          <w:u w:val="single"/>
        </w:rPr>
        <w:t>(e) It is the intent of the Legislature</w:t>
      </w:r>
      <w:r w:rsidR="006F5C1B" w:rsidRPr="00773B06">
        <w:rPr>
          <w:color w:val="auto"/>
          <w:u w:val="single"/>
        </w:rPr>
        <w:t>,</w:t>
      </w:r>
      <w:r w:rsidRPr="00773B06">
        <w:rPr>
          <w:color w:val="auto"/>
          <w:u w:val="single"/>
        </w:rPr>
        <w:t xml:space="preserve"> in enacting the amendments to this section during the 202</w:t>
      </w:r>
      <w:r w:rsidR="00773B06" w:rsidRPr="00773B06">
        <w:rPr>
          <w:color w:val="auto"/>
          <w:u w:val="single"/>
        </w:rPr>
        <w:t>4</w:t>
      </w:r>
      <w:r w:rsidRPr="00773B06">
        <w:rPr>
          <w:color w:val="auto"/>
          <w:u w:val="single"/>
        </w:rPr>
        <w:t xml:space="preserve"> regular session of the Legislature</w:t>
      </w:r>
      <w:r w:rsidR="006F5C1B" w:rsidRPr="00773B06">
        <w:rPr>
          <w:color w:val="auto"/>
          <w:u w:val="single"/>
        </w:rPr>
        <w:t>,</w:t>
      </w:r>
      <w:r w:rsidRPr="00773B06">
        <w:rPr>
          <w:color w:val="auto"/>
          <w:u w:val="single"/>
        </w:rPr>
        <w:t xml:space="preserve"> that the amendments be applied retroactively to any donations of qualifying edible agricultural products to one or more nonprofit food programs in this </w:t>
      </w:r>
      <w:r w:rsidR="002033E4" w:rsidRPr="00773B06">
        <w:rPr>
          <w:color w:val="auto"/>
          <w:u w:val="single"/>
        </w:rPr>
        <w:t>st</w:t>
      </w:r>
      <w:r w:rsidRPr="00773B06">
        <w:rPr>
          <w:color w:val="auto"/>
          <w:u w:val="single"/>
        </w:rPr>
        <w:t>ate made on or after January 1, 202</w:t>
      </w:r>
      <w:r w:rsidR="00562D3A" w:rsidRPr="00773B06">
        <w:rPr>
          <w:color w:val="auto"/>
          <w:u w:val="single"/>
        </w:rPr>
        <w:t>4</w:t>
      </w:r>
      <w:r w:rsidRPr="00773B06">
        <w:rPr>
          <w:color w:val="auto"/>
          <w:u w:val="single"/>
        </w:rPr>
        <w:t>.</w:t>
      </w:r>
    </w:p>
    <w:p w14:paraId="050CD987" w14:textId="77777777" w:rsidR="00677553" w:rsidRPr="00773B06" w:rsidRDefault="00677553" w:rsidP="009A1C53">
      <w:pPr>
        <w:pStyle w:val="Note"/>
        <w:rPr>
          <w:color w:val="auto"/>
        </w:rPr>
      </w:pPr>
    </w:p>
    <w:p w14:paraId="1F2127E3" w14:textId="45BA3704" w:rsidR="009A1C53" w:rsidRPr="00773B06" w:rsidRDefault="009A1C53" w:rsidP="009A1C53">
      <w:pPr>
        <w:pStyle w:val="Note"/>
        <w:rPr>
          <w:color w:val="auto"/>
        </w:rPr>
      </w:pPr>
      <w:r w:rsidRPr="00773B06">
        <w:rPr>
          <w:color w:val="auto"/>
        </w:rPr>
        <w:t>N</w:t>
      </w:r>
      <w:r w:rsidR="00327050" w:rsidRPr="00773B06">
        <w:rPr>
          <w:color w:val="auto"/>
        </w:rPr>
        <w:t xml:space="preserve">OTE: The purpose of this bill is to </w:t>
      </w:r>
      <w:r w:rsidRPr="00773B06">
        <w:rPr>
          <w:color w:val="auto"/>
        </w:rPr>
        <w:t xml:space="preserve">raise the limit on the Farm-To-Food Bank Tax Credit </w:t>
      </w:r>
      <w:r w:rsidRPr="00773B06">
        <w:rPr>
          <w:color w:val="auto"/>
        </w:rPr>
        <w:lastRenderedPageBreak/>
        <w:t>from $2,500 to $5,000</w:t>
      </w:r>
      <w:r w:rsidR="004E4AA4" w:rsidRPr="00773B06">
        <w:rPr>
          <w:color w:val="auto"/>
        </w:rPr>
        <w:t xml:space="preserve"> and provide that the credit appl</w:t>
      </w:r>
      <w:r w:rsidR="006E6573" w:rsidRPr="00773B06">
        <w:rPr>
          <w:color w:val="auto"/>
        </w:rPr>
        <w:t xml:space="preserve">ies </w:t>
      </w:r>
      <w:r w:rsidR="004E4AA4" w:rsidRPr="00773B06">
        <w:rPr>
          <w:color w:val="auto"/>
        </w:rPr>
        <w:t>retroactively to January 1, 202</w:t>
      </w:r>
      <w:r w:rsidR="00562D3A" w:rsidRPr="00773B06">
        <w:rPr>
          <w:color w:val="auto"/>
        </w:rPr>
        <w:t>4</w:t>
      </w:r>
      <w:r w:rsidR="00446E5D" w:rsidRPr="00773B06">
        <w:rPr>
          <w:color w:val="auto"/>
        </w:rPr>
        <w:t>.</w:t>
      </w:r>
    </w:p>
    <w:p w14:paraId="6DD525E6" w14:textId="2669D3F6" w:rsidR="00327050" w:rsidRPr="00773B06" w:rsidRDefault="00327050" w:rsidP="00327050">
      <w:pPr>
        <w:pStyle w:val="Note"/>
        <w:rPr>
          <w:color w:val="auto"/>
        </w:rPr>
      </w:pPr>
      <w:r w:rsidRPr="00773B06">
        <w:rPr>
          <w:color w:val="auto"/>
        </w:rPr>
        <w:t>Strike-throughs indicate language that would be stricken from a heading or the present law</w:t>
      </w:r>
      <w:r w:rsidR="002033E4" w:rsidRPr="00773B06">
        <w:rPr>
          <w:color w:val="auto"/>
        </w:rPr>
        <w:t>,</w:t>
      </w:r>
      <w:r w:rsidRPr="00773B06">
        <w:rPr>
          <w:color w:val="auto"/>
        </w:rPr>
        <w:t xml:space="preserve"> and underscoring indicates new language that would be added.</w:t>
      </w:r>
    </w:p>
    <w:sectPr w:rsidR="00327050" w:rsidRPr="00773B06" w:rsidSect="00D10688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6E50" w14:textId="77777777" w:rsidR="006D1673" w:rsidRPr="00B844FE" w:rsidRDefault="006D1673" w:rsidP="00B844FE">
      <w:r>
        <w:separator/>
      </w:r>
    </w:p>
  </w:endnote>
  <w:endnote w:type="continuationSeparator" w:id="0">
    <w:p w14:paraId="289BFEA9" w14:textId="77777777" w:rsidR="006D1673" w:rsidRPr="00B844FE" w:rsidRDefault="006D167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854230"/>
      <w:docPartObj>
        <w:docPartGallery w:val="Page Numbers (Bottom of Page)"/>
        <w:docPartUnique/>
      </w:docPartObj>
    </w:sdtPr>
    <w:sdtEndPr/>
    <w:sdtContent>
      <w:p w14:paraId="1684ED40" w14:textId="77777777" w:rsidR="00327050" w:rsidRPr="00B844FE" w:rsidRDefault="00327050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048E7424" w14:textId="77777777" w:rsidR="00327050" w:rsidRDefault="00327050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685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3C1F7" w14:textId="77777777" w:rsidR="00327050" w:rsidRDefault="00327050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E48C" w14:textId="77777777" w:rsidR="00327050" w:rsidRPr="008C36C2" w:rsidRDefault="00327050" w:rsidP="008C36C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4133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C5791" w14:textId="769BAEBF" w:rsidR="007F00CE" w:rsidRDefault="007F00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89A355" w14:textId="77777777" w:rsidR="00327050" w:rsidRPr="008C36C2" w:rsidRDefault="00327050" w:rsidP="008C36C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DA17" w14:textId="77777777" w:rsidR="00327050" w:rsidRPr="008C36C2" w:rsidRDefault="00327050" w:rsidP="008C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12BE" w14:textId="77777777" w:rsidR="006D1673" w:rsidRPr="00B844FE" w:rsidRDefault="006D1673" w:rsidP="00B844FE">
      <w:r>
        <w:separator/>
      </w:r>
    </w:p>
  </w:footnote>
  <w:footnote w:type="continuationSeparator" w:id="0">
    <w:p w14:paraId="1961B6B7" w14:textId="77777777" w:rsidR="006D1673" w:rsidRPr="00B844FE" w:rsidRDefault="006D167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D02D" w14:textId="77777777" w:rsidR="00327050" w:rsidRPr="00B844FE" w:rsidRDefault="00DB4232">
    <w:pPr>
      <w:pStyle w:val="Header"/>
    </w:pPr>
    <w:sdt>
      <w:sdtPr>
        <w:id w:val="1871804409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327050" w:rsidRPr="00B844FE">
          <w:t>[Type here]</w:t>
        </w:r>
      </w:sdtContent>
    </w:sdt>
    <w:r w:rsidR="00327050" w:rsidRPr="00B844FE">
      <w:ptab w:relativeTo="margin" w:alignment="left" w:leader="none"/>
    </w:r>
    <w:sdt>
      <w:sdtPr>
        <w:id w:val="-736165492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327050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DD12" w14:textId="6CAAFB9F" w:rsidR="00327050" w:rsidRPr="00C33014" w:rsidRDefault="00327050" w:rsidP="000573A9">
    <w:pPr>
      <w:pStyle w:val="HeaderStyle"/>
    </w:pPr>
    <w:r>
      <w:t xml:space="preserve">Intr </w:t>
    </w:r>
    <w:r w:rsidR="006F5C1B">
      <w:t>SB</w:t>
    </w:r>
    <w:r w:rsidR="00992F37">
      <w:t xml:space="preserve"> </w:t>
    </w:r>
    <w:r w:rsidRPr="002A0269">
      <w:ptab w:relativeTo="margin" w:alignment="center" w:leader="none"/>
    </w:r>
    <w:r>
      <w:tab/>
    </w:r>
    <w:sdt>
      <w:sdtPr>
        <w:rPr>
          <w:color w:val="auto"/>
        </w:rPr>
        <w:alias w:val="CBD Number"/>
        <w:tag w:val="CBD Number"/>
        <w:id w:val="-1747249595"/>
        <w:text/>
      </w:sdtPr>
      <w:sdtEndPr/>
      <w:sdtContent>
        <w:r w:rsidR="006F5C1B">
          <w:rPr>
            <w:color w:val="auto"/>
          </w:rPr>
          <w:t>202</w:t>
        </w:r>
        <w:r w:rsidR="00562D3A">
          <w:rPr>
            <w:color w:val="auto"/>
          </w:rPr>
          <w:t>4R1471</w:t>
        </w:r>
      </w:sdtContent>
    </w:sdt>
  </w:p>
  <w:p w14:paraId="704BCBA3" w14:textId="77777777" w:rsidR="00327050" w:rsidRPr="00C33014" w:rsidRDefault="00327050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CD5D" w14:textId="66430AA9" w:rsidR="00327050" w:rsidRPr="002A0269" w:rsidRDefault="00327050" w:rsidP="00CC1F3B">
    <w:pPr>
      <w:pStyle w:val="HeaderStyle"/>
    </w:pPr>
    <w:r>
      <w:tab/>
    </w:r>
    <w:r>
      <w:tab/>
    </w:r>
    <w:sdt>
      <w:sdtPr>
        <w:alias w:val="CBD Number"/>
        <w:tag w:val="CBD Number"/>
        <w:id w:val="-1019000190"/>
        <w:showingPlcHdr/>
        <w:text/>
      </w:sdtPr>
      <w:sdtEndPr/>
      <w:sdtContent>
        <w:r w:rsidR="00A6667C"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473D" w14:textId="77777777" w:rsidR="00327050" w:rsidRPr="008C36C2" w:rsidRDefault="00327050" w:rsidP="008C36C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F021F" w14:textId="516BD7D4" w:rsidR="00327050" w:rsidRPr="008C36C2" w:rsidRDefault="004F0EA3" w:rsidP="008C36C2">
    <w:pPr>
      <w:pStyle w:val="Header"/>
    </w:pPr>
    <w:r>
      <w:t xml:space="preserve">Intr </w:t>
    </w:r>
    <w:r w:rsidR="006B10D6">
      <w:t>SB</w:t>
    </w:r>
    <w:r w:rsidRPr="002A0269">
      <w:ptab w:relativeTo="margin" w:alignment="center" w:leader="none"/>
    </w:r>
    <w:r>
      <w:tab/>
    </w:r>
    <w:sdt>
      <w:sdtPr>
        <w:rPr>
          <w:color w:val="auto"/>
        </w:rPr>
        <w:alias w:val="CBD Number"/>
        <w:tag w:val="CBD Number"/>
        <w:id w:val="-838618514"/>
        <w:text/>
      </w:sdtPr>
      <w:sdtEndPr/>
      <w:sdtContent>
        <w:r w:rsidRPr="00F821F8">
          <w:rPr>
            <w:color w:val="auto"/>
          </w:rPr>
          <w:t>20</w:t>
        </w:r>
        <w:r>
          <w:rPr>
            <w:color w:val="auto"/>
          </w:rPr>
          <w:t>2</w:t>
        </w:r>
        <w:r w:rsidR="00562D3A">
          <w:rPr>
            <w:color w:val="auto"/>
          </w:rPr>
          <w:t>4R1471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68B9E" w14:textId="77777777" w:rsidR="00327050" w:rsidRPr="008C36C2" w:rsidRDefault="00327050" w:rsidP="008C3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25765835">
    <w:abstractNumId w:val="0"/>
  </w:num>
  <w:num w:numId="2" w16cid:durableId="49299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573A9"/>
    <w:rsid w:val="00085D22"/>
    <w:rsid w:val="000C5C77"/>
    <w:rsid w:val="000D25B1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1D6D18"/>
    <w:rsid w:val="002033E4"/>
    <w:rsid w:val="0027011C"/>
    <w:rsid w:val="00274200"/>
    <w:rsid w:val="00275740"/>
    <w:rsid w:val="00295E01"/>
    <w:rsid w:val="002A0269"/>
    <w:rsid w:val="002C0232"/>
    <w:rsid w:val="002F53B0"/>
    <w:rsid w:val="00303684"/>
    <w:rsid w:val="003143F5"/>
    <w:rsid w:val="00314854"/>
    <w:rsid w:val="00327050"/>
    <w:rsid w:val="00394191"/>
    <w:rsid w:val="003C51CD"/>
    <w:rsid w:val="003D49D3"/>
    <w:rsid w:val="004368E0"/>
    <w:rsid w:val="00446E5D"/>
    <w:rsid w:val="00476FBA"/>
    <w:rsid w:val="004A495B"/>
    <w:rsid w:val="004C13DD"/>
    <w:rsid w:val="004E3441"/>
    <w:rsid w:val="004E4AA4"/>
    <w:rsid w:val="004F0EA3"/>
    <w:rsid w:val="00500579"/>
    <w:rsid w:val="00554DB7"/>
    <w:rsid w:val="00562D3A"/>
    <w:rsid w:val="005A5366"/>
    <w:rsid w:val="005D40D4"/>
    <w:rsid w:val="005D7E17"/>
    <w:rsid w:val="005F183E"/>
    <w:rsid w:val="0060557F"/>
    <w:rsid w:val="006210B7"/>
    <w:rsid w:val="006369EB"/>
    <w:rsid w:val="00637E73"/>
    <w:rsid w:val="00661B81"/>
    <w:rsid w:val="00677553"/>
    <w:rsid w:val="006865E9"/>
    <w:rsid w:val="00691F3E"/>
    <w:rsid w:val="00694BFB"/>
    <w:rsid w:val="006A106B"/>
    <w:rsid w:val="006B10D6"/>
    <w:rsid w:val="006C523D"/>
    <w:rsid w:val="006D1673"/>
    <w:rsid w:val="006D4036"/>
    <w:rsid w:val="006E6573"/>
    <w:rsid w:val="006F5C1B"/>
    <w:rsid w:val="00707CDC"/>
    <w:rsid w:val="0072581B"/>
    <w:rsid w:val="007373F0"/>
    <w:rsid w:val="00773B06"/>
    <w:rsid w:val="007A5259"/>
    <w:rsid w:val="007A7081"/>
    <w:rsid w:val="007D6294"/>
    <w:rsid w:val="007F00CE"/>
    <w:rsid w:val="007F1CF5"/>
    <w:rsid w:val="007F29DD"/>
    <w:rsid w:val="00834EDE"/>
    <w:rsid w:val="00850084"/>
    <w:rsid w:val="0085602F"/>
    <w:rsid w:val="008736AA"/>
    <w:rsid w:val="00875AD1"/>
    <w:rsid w:val="008A0A71"/>
    <w:rsid w:val="008D275D"/>
    <w:rsid w:val="0090086F"/>
    <w:rsid w:val="0091013E"/>
    <w:rsid w:val="00980327"/>
    <w:rsid w:val="00986478"/>
    <w:rsid w:val="00992F37"/>
    <w:rsid w:val="00997302"/>
    <w:rsid w:val="009A1C53"/>
    <w:rsid w:val="009B5557"/>
    <w:rsid w:val="009D16AB"/>
    <w:rsid w:val="009F1067"/>
    <w:rsid w:val="00A31E01"/>
    <w:rsid w:val="00A527AD"/>
    <w:rsid w:val="00A65B93"/>
    <w:rsid w:val="00A6667C"/>
    <w:rsid w:val="00A718CF"/>
    <w:rsid w:val="00A87894"/>
    <w:rsid w:val="00AE48A0"/>
    <w:rsid w:val="00AE61BE"/>
    <w:rsid w:val="00B16F25"/>
    <w:rsid w:val="00B17C26"/>
    <w:rsid w:val="00B24422"/>
    <w:rsid w:val="00B37459"/>
    <w:rsid w:val="00B66B81"/>
    <w:rsid w:val="00B80C20"/>
    <w:rsid w:val="00B844FE"/>
    <w:rsid w:val="00B86B4F"/>
    <w:rsid w:val="00B94FFD"/>
    <w:rsid w:val="00BA1F84"/>
    <w:rsid w:val="00BC4E15"/>
    <w:rsid w:val="00BC562B"/>
    <w:rsid w:val="00BD207A"/>
    <w:rsid w:val="00BF6945"/>
    <w:rsid w:val="00BF69B9"/>
    <w:rsid w:val="00C325FC"/>
    <w:rsid w:val="00C33014"/>
    <w:rsid w:val="00C33434"/>
    <w:rsid w:val="00C34869"/>
    <w:rsid w:val="00C400CC"/>
    <w:rsid w:val="00C42EB6"/>
    <w:rsid w:val="00C85096"/>
    <w:rsid w:val="00CA550B"/>
    <w:rsid w:val="00CB20EF"/>
    <w:rsid w:val="00CC1F3B"/>
    <w:rsid w:val="00CD12CB"/>
    <w:rsid w:val="00CD36CF"/>
    <w:rsid w:val="00CF1DCA"/>
    <w:rsid w:val="00D10688"/>
    <w:rsid w:val="00D579FC"/>
    <w:rsid w:val="00D8124D"/>
    <w:rsid w:val="00D81C16"/>
    <w:rsid w:val="00DB4232"/>
    <w:rsid w:val="00DE526B"/>
    <w:rsid w:val="00DF199D"/>
    <w:rsid w:val="00E01542"/>
    <w:rsid w:val="00E365F1"/>
    <w:rsid w:val="00E62F48"/>
    <w:rsid w:val="00E831B3"/>
    <w:rsid w:val="00E95FBC"/>
    <w:rsid w:val="00EA172F"/>
    <w:rsid w:val="00EE70CB"/>
    <w:rsid w:val="00F3599A"/>
    <w:rsid w:val="00F40ADE"/>
    <w:rsid w:val="00F41CA2"/>
    <w:rsid w:val="00F443C0"/>
    <w:rsid w:val="00F62EFB"/>
    <w:rsid w:val="00F939A4"/>
    <w:rsid w:val="00F956DC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08E8F41"/>
  <w15:chartTrackingRefBased/>
  <w15:docId w15:val="{93841543-6F60-48D6-AE08-05B112C1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27050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327050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327050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D4AB3"/>
    <w:rsid w:val="00161453"/>
    <w:rsid w:val="00785A72"/>
    <w:rsid w:val="00852D52"/>
    <w:rsid w:val="00D622EC"/>
    <w:rsid w:val="00D9298D"/>
    <w:rsid w:val="00D94599"/>
    <w:rsid w:val="00DE21D1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Xris Hess</cp:lastModifiedBy>
  <cp:revision>8</cp:revision>
  <cp:lastPrinted>2022-02-16T16:36:00Z</cp:lastPrinted>
  <dcterms:created xsi:type="dcterms:W3CDTF">2023-10-18T00:27:00Z</dcterms:created>
  <dcterms:modified xsi:type="dcterms:W3CDTF">2024-01-11T00:50:00Z</dcterms:modified>
</cp:coreProperties>
</file>